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3AB" w:rsidRPr="00F72F09" w:rsidRDefault="002953AB" w:rsidP="002953AB">
      <w:pPr>
        <w:jc w:val="center"/>
        <w:rPr>
          <w:sz w:val="36"/>
          <w:szCs w:val="36"/>
        </w:rPr>
      </w:pPr>
      <w:r w:rsidRPr="00F72F09">
        <w:rPr>
          <w:b/>
          <w:sz w:val="36"/>
          <w:szCs w:val="36"/>
        </w:rPr>
        <w:t>MAXWELL UNIFIED SCHOOL DISTRICT</w:t>
      </w:r>
    </w:p>
    <w:p w:rsidR="002953AB" w:rsidRDefault="002953AB" w:rsidP="00CB613F">
      <w:pPr>
        <w:spacing w:after="0"/>
        <w:jc w:val="center"/>
        <w:rPr>
          <w:sz w:val="28"/>
          <w:szCs w:val="28"/>
        </w:rPr>
      </w:pPr>
      <w:r>
        <w:rPr>
          <w:sz w:val="28"/>
          <w:szCs w:val="28"/>
        </w:rPr>
        <w:t>INSURANCE CLEARANCE/TRANSPORTATION AUTHORIZATION</w:t>
      </w:r>
    </w:p>
    <w:p w:rsidR="002953AB" w:rsidRDefault="002953AB" w:rsidP="002953AB">
      <w:pPr>
        <w:jc w:val="center"/>
        <w:rPr>
          <w:sz w:val="28"/>
          <w:szCs w:val="28"/>
        </w:rPr>
      </w:pPr>
      <w:r>
        <w:rPr>
          <w:sz w:val="28"/>
          <w:szCs w:val="28"/>
        </w:rPr>
        <w:t>MAXWELL HIGH SCHOOL 2022-2023</w:t>
      </w:r>
    </w:p>
    <w:p w:rsidR="002953AB" w:rsidRDefault="002953AB" w:rsidP="002953AB">
      <w:pPr>
        <w:rPr>
          <w:b/>
          <w:sz w:val="24"/>
          <w:szCs w:val="24"/>
        </w:rPr>
      </w:pPr>
      <w:r>
        <w:rPr>
          <w:b/>
          <w:sz w:val="24"/>
          <w:szCs w:val="24"/>
        </w:rPr>
        <w:t>For Students parking on school grounds,</w:t>
      </w:r>
      <w:bookmarkStart w:id="0" w:name="_GoBack"/>
      <w:bookmarkEnd w:id="0"/>
    </w:p>
    <w:p w:rsidR="002953AB" w:rsidRPr="00062268" w:rsidRDefault="002953AB" w:rsidP="002953AB">
      <w:r w:rsidRPr="00062268">
        <w:t xml:space="preserve">We hereby agree and acknowledge that the Maxwell Unified School District assumes no liabilities for loss, damage, and/or injury to person(s) and/or property and hold harmless the </w:t>
      </w:r>
      <w:proofErr w:type="gramStart"/>
      <w:r w:rsidRPr="00062268">
        <w:t>above named</w:t>
      </w:r>
      <w:proofErr w:type="gramEnd"/>
      <w:r w:rsidRPr="00062268">
        <w:t xml:space="preserve"> educational institution for any damages and/or injury during related to and/or from said location of class and/or school.</w:t>
      </w:r>
    </w:p>
    <w:p w:rsidR="002953AB" w:rsidRDefault="002953AB" w:rsidP="002953AB">
      <w:pPr>
        <w:rPr>
          <w:sz w:val="24"/>
          <w:szCs w:val="24"/>
        </w:rPr>
      </w:pPr>
      <w:r>
        <w:rPr>
          <w:sz w:val="24"/>
          <w:szCs w:val="24"/>
        </w:rPr>
        <w:t>Name of Student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953AB" w:rsidRDefault="002953AB" w:rsidP="002953AB">
      <w:pPr>
        <w:rPr>
          <w:sz w:val="24"/>
          <w:szCs w:val="24"/>
        </w:rPr>
      </w:pPr>
      <w:r>
        <w:rPr>
          <w:sz w:val="24"/>
          <w:szCs w:val="24"/>
        </w:rPr>
        <w:t>Mailing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City:</w:t>
      </w:r>
      <w:r>
        <w:rPr>
          <w:sz w:val="24"/>
          <w:szCs w:val="24"/>
          <w:u w:val="single"/>
        </w:rPr>
        <w:tab/>
      </w:r>
      <w:r>
        <w:rPr>
          <w:sz w:val="24"/>
          <w:szCs w:val="24"/>
          <w:u w:val="single"/>
        </w:rPr>
        <w:tab/>
      </w:r>
      <w:r>
        <w:rPr>
          <w:sz w:val="24"/>
          <w:szCs w:val="24"/>
          <w:u w:val="single"/>
        </w:rPr>
        <w:tab/>
      </w:r>
      <w:r>
        <w:rPr>
          <w:sz w:val="24"/>
          <w:szCs w:val="24"/>
        </w:rPr>
        <w:t xml:space="preserve"> State:</w:t>
      </w:r>
      <w:r>
        <w:rPr>
          <w:sz w:val="24"/>
          <w:szCs w:val="24"/>
          <w:u w:val="single"/>
        </w:rPr>
        <w:tab/>
      </w:r>
      <w:r>
        <w:rPr>
          <w:sz w:val="24"/>
          <w:szCs w:val="24"/>
          <w:u w:val="single"/>
        </w:rPr>
        <w:tab/>
      </w:r>
      <w:r>
        <w:rPr>
          <w:sz w:val="24"/>
          <w:szCs w:val="24"/>
        </w:rPr>
        <w:t xml:space="preserve"> Zip:</w:t>
      </w:r>
      <w:r>
        <w:rPr>
          <w:sz w:val="24"/>
          <w:szCs w:val="24"/>
          <w:u w:val="single"/>
        </w:rPr>
        <w:tab/>
      </w:r>
      <w:r>
        <w:rPr>
          <w:sz w:val="24"/>
          <w:szCs w:val="24"/>
          <w:u w:val="single"/>
        </w:rPr>
        <w:tab/>
      </w:r>
    </w:p>
    <w:p w:rsidR="002953AB" w:rsidRDefault="002953AB" w:rsidP="00CB613F">
      <w:pPr>
        <w:spacing w:after="0"/>
        <w:rPr>
          <w:sz w:val="24"/>
          <w:szCs w:val="24"/>
        </w:rPr>
      </w:pPr>
      <w:r>
        <w:rPr>
          <w:sz w:val="24"/>
          <w:szCs w:val="24"/>
        </w:rPr>
        <w:t xml:space="preserve">Must provide copies of: </w:t>
      </w:r>
    </w:p>
    <w:p w:rsidR="002953AB" w:rsidRDefault="002953AB" w:rsidP="002953AB">
      <w:pPr>
        <w:rPr>
          <w:b/>
          <w:sz w:val="24"/>
          <w:szCs w:val="24"/>
        </w:rPr>
      </w:pPr>
      <w:r>
        <w:rPr>
          <w:b/>
          <w:sz w:val="24"/>
          <w:szCs w:val="24"/>
        </w:rPr>
        <w:t xml:space="preserve">Student </w:t>
      </w:r>
      <w:r w:rsidR="00CB613F">
        <w:rPr>
          <w:b/>
          <w:sz w:val="24"/>
          <w:szCs w:val="24"/>
        </w:rPr>
        <w:t>Driver’s</w:t>
      </w:r>
      <w:r>
        <w:rPr>
          <w:b/>
          <w:sz w:val="24"/>
          <w:szCs w:val="24"/>
        </w:rPr>
        <w:t xml:space="preserve"> License</w:t>
      </w:r>
    </w:p>
    <w:p w:rsidR="002953AB" w:rsidRDefault="002953AB" w:rsidP="002953AB">
      <w:pPr>
        <w:rPr>
          <w:b/>
          <w:sz w:val="24"/>
          <w:szCs w:val="24"/>
          <w:u w:val="single"/>
        </w:rPr>
      </w:pPr>
      <w:r>
        <w:rPr>
          <w:b/>
          <w:sz w:val="24"/>
          <w:szCs w:val="24"/>
        </w:rPr>
        <w:t xml:space="preserve">Insurance Policy </w:t>
      </w:r>
    </w:p>
    <w:p w:rsidR="002953AB" w:rsidRPr="00062268" w:rsidRDefault="002953AB" w:rsidP="002953AB">
      <w:r w:rsidRPr="00062268">
        <w:t>It may be necessary for Maxwell High School personnel to identify vehicles that belong to students, especially in an emergency. Therefore, we required that you list all vehicles that may be parked on school property. Failure to list your vehicle(s) may result in loss of parking privileges and your vehicle being cited or towed at the owner’s expense.</w:t>
      </w:r>
    </w:p>
    <w:p w:rsidR="002953AB" w:rsidRDefault="002953AB" w:rsidP="00062268">
      <w:pPr>
        <w:spacing w:after="0"/>
        <w:rPr>
          <w:sz w:val="24"/>
          <w:szCs w:val="24"/>
        </w:rPr>
      </w:pPr>
      <w:r>
        <w:rPr>
          <w:sz w:val="24"/>
          <w:szCs w:val="24"/>
        </w:rPr>
        <w:t>Vehicle Make</w:t>
      </w:r>
      <w:r>
        <w:rPr>
          <w:sz w:val="24"/>
          <w:szCs w:val="24"/>
        </w:rPr>
        <w:tab/>
      </w:r>
      <w:r>
        <w:rPr>
          <w:sz w:val="24"/>
          <w:szCs w:val="24"/>
        </w:rPr>
        <w:tab/>
      </w:r>
      <w:r w:rsidR="00062268">
        <w:rPr>
          <w:sz w:val="24"/>
          <w:szCs w:val="24"/>
        </w:rPr>
        <w:t xml:space="preserve">      </w:t>
      </w:r>
      <w:r>
        <w:rPr>
          <w:sz w:val="24"/>
          <w:szCs w:val="24"/>
        </w:rPr>
        <w:t xml:space="preserve">Model </w:t>
      </w:r>
      <w:r>
        <w:rPr>
          <w:sz w:val="24"/>
          <w:szCs w:val="24"/>
        </w:rPr>
        <w:tab/>
      </w:r>
      <w:r w:rsidR="00062268">
        <w:rPr>
          <w:sz w:val="24"/>
          <w:szCs w:val="24"/>
        </w:rPr>
        <w:t xml:space="preserve">        </w:t>
      </w:r>
      <w:r>
        <w:rPr>
          <w:sz w:val="24"/>
          <w:szCs w:val="24"/>
        </w:rPr>
        <w:t>Year</w:t>
      </w:r>
      <w:r>
        <w:rPr>
          <w:sz w:val="24"/>
          <w:szCs w:val="24"/>
        </w:rPr>
        <w:tab/>
        <w:t>Color</w:t>
      </w:r>
      <w:r w:rsidR="00062268">
        <w:rPr>
          <w:sz w:val="24"/>
          <w:szCs w:val="24"/>
        </w:rPr>
        <w:tab/>
      </w:r>
      <w:r>
        <w:rPr>
          <w:sz w:val="24"/>
          <w:szCs w:val="24"/>
        </w:rPr>
        <w:tab/>
        <w:t>License Plate #</w:t>
      </w:r>
      <w:r>
        <w:rPr>
          <w:sz w:val="24"/>
          <w:szCs w:val="24"/>
        </w:rPr>
        <w:tab/>
      </w:r>
      <w:r>
        <w:rPr>
          <w:sz w:val="24"/>
          <w:szCs w:val="24"/>
        </w:rPr>
        <w:tab/>
        <w:t>State</w:t>
      </w:r>
    </w:p>
    <w:tbl>
      <w:tblPr>
        <w:tblStyle w:val="TableGrid"/>
        <w:tblW w:w="0" w:type="auto"/>
        <w:tblLook w:val="04A0" w:firstRow="1" w:lastRow="0" w:firstColumn="1" w:lastColumn="0" w:noHBand="0" w:noVBand="1"/>
      </w:tblPr>
      <w:tblGrid>
        <w:gridCol w:w="2245"/>
        <w:gridCol w:w="1620"/>
        <w:gridCol w:w="900"/>
        <w:gridCol w:w="1467"/>
        <w:gridCol w:w="2223"/>
        <w:gridCol w:w="895"/>
      </w:tblGrid>
      <w:tr w:rsidR="00062268" w:rsidRPr="00062268" w:rsidTr="00062268">
        <w:trPr>
          <w:trHeight w:val="782"/>
        </w:trPr>
        <w:tc>
          <w:tcPr>
            <w:tcW w:w="2245" w:type="dxa"/>
          </w:tcPr>
          <w:p w:rsidR="00062268" w:rsidRPr="00062268" w:rsidRDefault="00062268" w:rsidP="002953AB">
            <w:pPr>
              <w:rPr>
                <w:sz w:val="24"/>
                <w:szCs w:val="24"/>
              </w:rPr>
            </w:pPr>
            <w:r w:rsidRPr="00062268">
              <w:rPr>
                <w:sz w:val="24"/>
                <w:szCs w:val="24"/>
              </w:rPr>
              <w:t>1.</w:t>
            </w:r>
          </w:p>
        </w:tc>
        <w:tc>
          <w:tcPr>
            <w:tcW w:w="1620" w:type="dxa"/>
          </w:tcPr>
          <w:p w:rsidR="00062268" w:rsidRPr="00062268" w:rsidRDefault="00062268" w:rsidP="002953AB">
            <w:pPr>
              <w:rPr>
                <w:sz w:val="24"/>
                <w:szCs w:val="24"/>
              </w:rPr>
            </w:pPr>
          </w:p>
        </w:tc>
        <w:tc>
          <w:tcPr>
            <w:tcW w:w="900" w:type="dxa"/>
          </w:tcPr>
          <w:p w:rsidR="00062268" w:rsidRPr="00062268" w:rsidRDefault="00062268" w:rsidP="002953AB">
            <w:pPr>
              <w:rPr>
                <w:sz w:val="24"/>
                <w:szCs w:val="24"/>
              </w:rPr>
            </w:pPr>
          </w:p>
        </w:tc>
        <w:tc>
          <w:tcPr>
            <w:tcW w:w="1467" w:type="dxa"/>
          </w:tcPr>
          <w:p w:rsidR="00062268" w:rsidRPr="00062268" w:rsidRDefault="00062268" w:rsidP="002953AB">
            <w:pPr>
              <w:rPr>
                <w:sz w:val="24"/>
                <w:szCs w:val="24"/>
              </w:rPr>
            </w:pPr>
          </w:p>
        </w:tc>
        <w:tc>
          <w:tcPr>
            <w:tcW w:w="2223" w:type="dxa"/>
          </w:tcPr>
          <w:p w:rsidR="00062268" w:rsidRPr="00062268" w:rsidRDefault="00062268" w:rsidP="002953AB">
            <w:pPr>
              <w:rPr>
                <w:sz w:val="24"/>
                <w:szCs w:val="24"/>
              </w:rPr>
            </w:pPr>
          </w:p>
        </w:tc>
        <w:tc>
          <w:tcPr>
            <w:tcW w:w="895" w:type="dxa"/>
          </w:tcPr>
          <w:p w:rsidR="00062268" w:rsidRPr="00062268" w:rsidRDefault="00062268" w:rsidP="002953AB">
            <w:pPr>
              <w:rPr>
                <w:sz w:val="24"/>
                <w:szCs w:val="24"/>
              </w:rPr>
            </w:pPr>
          </w:p>
        </w:tc>
      </w:tr>
      <w:tr w:rsidR="00062268" w:rsidRPr="00062268" w:rsidTr="00062268">
        <w:trPr>
          <w:trHeight w:val="710"/>
        </w:trPr>
        <w:tc>
          <w:tcPr>
            <w:tcW w:w="2245" w:type="dxa"/>
          </w:tcPr>
          <w:p w:rsidR="00062268" w:rsidRPr="00062268" w:rsidRDefault="00062268" w:rsidP="002953AB">
            <w:pPr>
              <w:rPr>
                <w:sz w:val="24"/>
                <w:szCs w:val="24"/>
              </w:rPr>
            </w:pPr>
            <w:r w:rsidRPr="00062268">
              <w:rPr>
                <w:sz w:val="24"/>
                <w:szCs w:val="24"/>
              </w:rPr>
              <w:t>2.</w:t>
            </w:r>
          </w:p>
        </w:tc>
        <w:tc>
          <w:tcPr>
            <w:tcW w:w="1620" w:type="dxa"/>
          </w:tcPr>
          <w:p w:rsidR="00062268" w:rsidRPr="00062268" w:rsidRDefault="00062268" w:rsidP="002953AB">
            <w:pPr>
              <w:rPr>
                <w:sz w:val="24"/>
                <w:szCs w:val="24"/>
              </w:rPr>
            </w:pPr>
          </w:p>
        </w:tc>
        <w:tc>
          <w:tcPr>
            <w:tcW w:w="900" w:type="dxa"/>
          </w:tcPr>
          <w:p w:rsidR="00062268" w:rsidRPr="00062268" w:rsidRDefault="00062268" w:rsidP="002953AB">
            <w:pPr>
              <w:rPr>
                <w:sz w:val="24"/>
                <w:szCs w:val="24"/>
              </w:rPr>
            </w:pPr>
          </w:p>
        </w:tc>
        <w:tc>
          <w:tcPr>
            <w:tcW w:w="1467" w:type="dxa"/>
          </w:tcPr>
          <w:p w:rsidR="00062268" w:rsidRPr="00062268" w:rsidRDefault="00062268" w:rsidP="002953AB">
            <w:pPr>
              <w:rPr>
                <w:sz w:val="24"/>
                <w:szCs w:val="24"/>
              </w:rPr>
            </w:pPr>
          </w:p>
        </w:tc>
        <w:tc>
          <w:tcPr>
            <w:tcW w:w="2223" w:type="dxa"/>
          </w:tcPr>
          <w:p w:rsidR="00062268" w:rsidRPr="00062268" w:rsidRDefault="00062268" w:rsidP="002953AB">
            <w:pPr>
              <w:rPr>
                <w:sz w:val="24"/>
                <w:szCs w:val="24"/>
              </w:rPr>
            </w:pPr>
          </w:p>
        </w:tc>
        <w:tc>
          <w:tcPr>
            <w:tcW w:w="895" w:type="dxa"/>
          </w:tcPr>
          <w:p w:rsidR="00062268" w:rsidRPr="00062268" w:rsidRDefault="00062268" w:rsidP="002953AB">
            <w:pPr>
              <w:rPr>
                <w:sz w:val="24"/>
                <w:szCs w:val="24"/>
              </w:rPr>
            </w:pPr>
          </w:p>
        </w:tc>
      </w:tr>
      <w:tr w:rsidR="00062268" w:rsidRPr="00062268" w:rsidTr="00062268">
        <w:trPr>
          <w:trHeight w:val="800"/>
        </w:trPr>
        <w:tc>
          <w:tcPr>
            <w:tcW w:w="2245" w:type="dxa"/>
          </w:tcPr>
          <w:p w:rsidR="00062268" w:rsidRPr="00062268" w:rsidRDefault="00062268" w:rsidP="002953AB">
            <w:pPr>
              <w:rPr>
                <w:sz w:val="24"/>
                <w:szCs w:val="24"/>
              </w:rPr>
            </w:pPr>
            <w:r w:rsidRPr="00062268">
              <w:rPr>
                <w:sz w:val="24"/>
                <w:szCs w:val="24"/>
              </w:rPr>
              <w:t>3.</w:t>
            </w:r>
          </w:p>
        </w:tc>
        <w:tc>
          <w:tcPr>
            <w:tcW w:w="1620" w:type="dxa"/>
          </w:tcPr>
          <w:p w:rsidR="00062268" w:rsidRPr="00062268" w:rsidRDefault="00062268" w:rsidP="002953AB">
            <w:pPr>
              <w:rPr>
                <w:sz w:val="24"/>
                <w:szCs w:val="24"/>
              </w:rPr>
            </w:pPr>
          </w:p>
        </w:tc>
        <w:tc>
          <w:tcPr>
            <w:tcW w:w="900" w:type="dxa"/>
          </w:tcPr>
          <w:p w:rsidR="00062268" w:rsidRPr="00062268" w:rsidRDefault="00062268" w:rsidP="002953AB">
            <w:pPr>
              <w:rPr>
                <w:sz w:val="24"/>
                <w:szCs w:val="24"/>
              </w:rPr>
            </w:pPr>
          </w:p>
        </w:tc>
        <w:tc>
          <w:tcPr>
            <w:tcW w:w="1467" w:type="dxa"/>
          </w:tcPr>
          <w:p w:rsidR="00062268" w:rsidRPr="00062268" w:rsidRDefault="00062268" w:rsidP="002953AB">
            <w:pPr>
              <w:rPr>
                <w:sz w:val="24"/>
                <w:szCs w:val="24"/>
              </w:rPr>
            </w:pPr>
          </w:p>
        </w:tc>
        <w:tc>
          <w:tcPr>
            <w:tcW w:w="2223" w:type="dxa"/>
          </w:tcPr>
          <w:p w:rsidR="00062268" w:rsidRPr="00062268" w:rsidRDefault="00062268" w:rsidP="002953AB">
            <w:pPr>
              <w:rPr>
                <w:sz w:val="24"/>
                <w:szCs w:val="24"/>
              </w:rPr>
            </w:pPr>
          </w:p>
        </w:tc>
        <w:tc>
          <w:tcPr>
            <w:tcW w:w="895" w:type="dxa"/>
          </w:tcPr>
          <w:p w:rsidR="00062268" w:rsidRPr="00062268" w:rsidRDefault="00062268" w:rsidP="002953AB">
            <w:pPr>
              <w:rPr>
                <w:sz w:val="24"/>
                <w:szCs w:val="24"/>
              </w:rPr>
            </w:pPr>
          </w:p>
        </w:tc>
      </w:tr>
    </w:tbl>
    <w:p w:rsidR="002953AB" w:rsidRDefault="00062268" w:rsidP="002953AB">
      <w:pPr>
        <w:rPr>
          <w:sz w:val="20"/>
          <w:szCs w:val="20"/>
        </w:rPr>
      </w:pPr>
      <w:r>
        <w:rPr>
          <w:sz w:val="20"/>
          <w:szCs w:val="20"/>
        </w:rPr>
        <w:t xml:space="preserve">NOTE* Students are responsible for all items in their vehicles while on Maxwell High School property. Students should be careful to make sure that their vehicle does not contain any items which are considered illegal to possess, or in violation of Maxwell Unified School District’s student conduct code. This includes, but is not limited to, drugs, alcohol, firearms, ammunition or any knife or tool containing a knife blade. Under Vehicle Code section 21113, all vehicles on school district property may be subject to search without cause. </w:t>
      </w:r>
    </w:p>
    <w:p w:rsidR="00062268" w:rsidRDefault="00062268" w:rsidP="002953AB">
      <w:pPr>
        <w:rPr>
          <w:sz w:val="20"/>
          <w:szCs w:val="20"/>
        </w:rPr>
      </w:pPr>
      <w:r>
        <w:rPr>
          <w:sz w:val="20"/>
          <w:szCs w:val="20"/>
        </w:rPr>
        <w:t xml:space="preserve">I have read and understand the aforementioned conditions, and agree to follow these conditions. I understand that failure to follow any of these conditions may result in loss of parking privileges and the vehicle being cited or towed at the owner’s expense. </w:t>
      </w:r>
    </w:p>
    <w:p w:rsidR="00CB613F" w:rsidRDefault="00CB613F" w:rsidP="002953AB">
      <w:pPr>
        <w:rPr>
          <w:sz w:val="20"/>
          <w:szCs w:val="20"/>
        </w:rPr>
      </w:pPr>
    </w:p>
    <w:p w:rsidR="00CB613F" w:rsidRDefault="00CB613F" w:rsidP="00CB613F">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B613F" w:rsidRPr="00CB613F" w:rsidRDefault="00CB613F" w:rsidP="00CB613F">
      <w:pPr>
        <w:spacing w:after="0"/>
        <w:rPr>
          <w:sz w:val="20"/>
          <w:szCs w:val="20"/>
        </w:rPr>
      </w:pPr>
      <w:r>
        <w:rPr>
          <w:sz w:val="20"/>
          <w:szCs w:val="20"/>
        </w:rPr>
        <w:t>Student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Parent Signature </w:t>
      </w:r>
    </w:p>
    <w:sectPr w:rsidR="00CB613F" w:rsidRPr="00CB6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AB"/>
    <w:rsid w:val="00062268"/>
    <w:rsid w:val="002953AB"/>
    <w:rsid w:val="007565E8"/>
    <w:rsid w:val="00CB613F"/>
    <w:rsid w:val="00F7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B9E79-123F-4039-8263-8D4C47EF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CCOE</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Azevedo</dc:creator>
  <cp:keywords/>
  <dc:description/>
  <cp:lastModifiedBy>Bridget Azevedo</cp:lastModifiedBy>
  <cp:revision>2</cp:revision>
  <dcterms:created xsi:type="dcterms:W3CDTF">2022-08-01T19:24:00Z</dcterms:created>
  <dcterms:modified xsi:type="dcterms:W3CDTF">2022-08-01T19:49:00Z</dcterms:modified>
</cp:coreProperties>
</file>